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FB" w:rsidRDefault="00D767FC" w:rsidP="00E0399D">
      <w:pPr>
        <w:jc w:val="both"/>
        <w:rPr>
          <w:sz w:val="28"/>
          <w:szCs w:val="28"/>
        </w:rPr>
      </w:pPr>
      <w:r>
        <w:rPr>
          <w:sz w:val="28"/>
          <w:szCs w:val="28"/>
        </w:rPr>
        <w:t>Manifiesto por la igualdad entre hombre y mujeres: Educando para un futuro de equidad.</w:t>
      </w:r>
    </w:p>
    <w:p w:rsidR="00673116" w:rsidRDefault="00E0399D" w:rsidP="00E0399D">
      <w:pPr>
        <w:jc w:val="both"/>
        <w:rPr>
          <w:sz w:val="28"/>
          <w:szCs w:val="28"/>
        </w:rPr>
      </w:pPr>
      <w:r w:rsidRPr="00E0399D">
        <w:rPr>
          <w:sz w:val="28"/>
          <w:szCs w:val="28"/>
        </w:rPr>
        <w:t>En el amanecer</w:t>
      </w:r>
      <w:r>
        <w:rPr>
          <w:sz w:val="28"/>
          <w:szCs w:val="28"/>
        </w:rPr>
        <w:t xml:space="preserve"> del siglo XXI, nos encontramos</w:t>
      </w:r>
      <w:r w:rsidR="00050126">
        <w:rPr>
          <w:sz w:val="28"/>
          <w:szCs w:val="28"/>
        </w:rPr>
        <w:t xml:space="preserve">, tanto moral como </w:t>
      </w:r>
      <w:r w:rsidR="00D33250">
        <w:rPr>
          <w:sz w:val="28"/>
          <w:szCs w:val="28"/>
        </w:rPr>
        <w:t>social</w:t>
      </w:r>
      <w:r w:rsidR="00050126">
        <w:rPr>
          <w:sz w:val="28"/>
          <w:szCs w:val="28"/>
        </w:rPr>
        <w:t>mente</w:t>
      </w:r>
      <w:bookmarkStart w:id="0" w:name="_GoBack"/>
      <w:bookmarkEnd w:id="0"/>
      <w:r w:rsidR="00D33250">
        <w:rPr>
          <w:sz w:val="28"/>
          <w:szCs w:val="28"/>
        </w:rPr>
        <w:t>,</w:t>
      </w:r>
      <w:r>
        <w:rPr>
          <w:sz w:val="28"/>
          <w:szCs w:val="28"/>
        </w:rPr>
        <w:t xml:space="preserve"> frente a una realidad innegable: la no igualdad entre hombre y mujeres sigue siendo un desaf</w:t>
      </w:r>
      <w:r w:rsidR="00E2581E">
        <w:rPr>
          <w:sz w:val="28"/>
          <w:szCs w:val="28"/>
        </w:rPr>
        <w:t>ío</w:t>
      </w:r>
      <w:r>
        <w:rPr>
          <w:sz w:val="28"/>
          <w:szCs w:val="28"/>
        </w:rPr>
        <w:t xml:space="preserve"> fundamental en nuestra sociedad global. A pesar de los avances notables en materia de derechos de la mujer y empoderamiento femenino las brechas de género persisten en todos los ámbitos, desde la economía hasta la política, pasando por la educación y la salud. Nos encontramos en un momento crítico en el que debemos enfrentar esta desigualdad tan arraigada en la sociedad con determinación y visión de futuro. Para abordar este problema, es imperativo que las administraciones públicas asuman un papel central como garantes de los derechos de las mujeres y promotores de políticas públicas inclusivas y equitativas</w:t>
      </w:r>
      <w:r w:rsidR="00E2581E">
        <w:rPr>
          <w:sz w:val="28"/>
          <w:szCs w:val="28"/>
        </w:rPr>
        <w:t>, garantizando su seguridad frente a todas las formas de violencia de género, incluida la violencia doméstica, el acoso sexual, la trata de personas y la mutilación genital femenina. Esto implica implementar leyes y políticas efectivas para prevenir, sancionar y erradicar la violencia de género, así como garantizar el acceso a servicios de apoyo y protección para las víctimas</w:t>
      </w:r>
      <w:r>
        <w:rPr>
          <w:sz w:val="28"/>
          <w:szCs w:val="28"/>
        </w:rPr>
        <w:t>.</w:t>
      </w:r>
    </w:p>
    <w:p w:rsidR="00E0399D" w:rsidRDefault="00E0399D" w:rsidP="00E0399D">
      <w:pPr>
        <w:jc w:val="both"/>
        <w:rPr>
          <w:sz w:val="28"/>
          <w:szCs w:val="28"/>
        </w:rPr>
      </w:pPr>
      <w:r>
        <w:rPr>
          <w:sz w:val="28"/>
          <w:szCs w:val="28"/>
        </w:rPr>
        <w:t>Creemos firmemente</w:t>
      </w:r>
      <w:r w:rsidR="00E2581E">
        <w:rPr>
          <w:sz w:val="28"/>
          <w:szCs w:val="28"/>
        </w:rPr>
        <w:t xml:space="preserve">, además de las leyes, </w:t>
      </w:r>
      <w:r w:rsidR="00D767FC">
        <w:rPr>
          <w:sz w:val="28"/>
          <w:szCs w:val="28"/>
        </w:rPr>
        <w:t xml:space="preserve">que </w:t>
      </w:r>
      <w:r>
        <w:rPr>
          <w:sz w:val="28"/>
          <w:szCs w:val="28"/>
        </w:rPr>
        <w:t>la educación</w:t>
      </w:r>
      <w:r w:rsidR="00D33250">
        <w:rPr>
          <w:sz w:val="28"/>
          <w:szCs w:val="28"/>
        </w:rPr>
        <w:t xml:space="preserve"> emerge c</w:t>
      </w:r>
      <w:r w:rsidR="00D767FC">
        <w:rPr>
          <w:sz w:val="28"/>
          <w:szCs w:val="28"/>
        </w:rPr>
        <w:t>omo el pilar fundamental</w:t>
      </w:r>
      <w:r>
        <w:rPr>
          <w:sz w:val="28"/>
          <w:szCs w:val="28"/>
        </w:rPr>
        <w:t xml:space="preserve"> para abordar este problema de raíz y construir una sociedad basada en la igualdad, la justicia y el respeto mutuo. Es en las aulas </w:t>
      </w:r>
      <w:r w:rsidR="00D767FC">
        <w:rPr>
          <w:sz w:val="28"/>
          <w:szCs w:val="28"/>
        </w:rPr>
        <w:t xml:space="preserve">es </w:t>
      </w:r>
      <w:r>
        <w:rPr>
          <w:sz w:val="28"/>
          <w:szCs w:val="28"/>
        </w:rPr>
        <w:t>donde se forjan las mentes jóvenes y se moldean las percepciones y actitudes hacia el género.</w:t>
      </w:r>
    </w:p>
    <w:p w:rsidR="00E0399D" w:rsidRDefault="00E0399D" w:rsidP="00E0399D">
      <w:pPr>
        <w:jc w:val="both"/>
        <w:rPr>
          <w:sz w:val="28"/>
          <w:szCs w:val="28"/>
        </w:rPr>
      </w:pPr>
      <w:r>
        <w:rPr>
          <w:sz w:val="28"/>
          <w:szCs w:val="28"/>
        </w:rPr>
        <w:t>Por lo tanto, exigimos un cambio radical en el sistema educativo. La igualdad entre hombres y mujeres no puede ser un tema marginal o secundario; debe ocupar un lugar central en el currículum escolar, integrándose como un contenido transversal desde la etapa más temprana del desarrollo cognitivo hasta la educación superior y más allá</w:t>
      </w:r>
      <w:r w:rsidR="00ED0FC8">
        <w:rPr>
          <w:sz w:val="28"/>
          <w:szCs w:val="28"/>
        </w:rPr>
        <w:t xml:space="preserve">; así como promover programas y políticas que fomenten la participación activa de las mujeres en disciplinas STEM (ciencia, tecnología, ingeniería y matemáticas), donde tradicionalmente han estado </w:t>
      </w:r>
      <w:proofErr w:type="spellStart"/>
      <w:r w:rsidR="00ED0FC8">
        <w:rPr>
          <w:sz w:val="28"/>
          <w:szCs w:val="28"/>
        </w:rPr>
        <w:t>subrepresentadas</w:t>
      </w:r>
      <w:proofErr w:type="spellEnd"/>
      <w:r>
        <w:rPr>
          <w:sz w:val="28"/>
          <w:szCs w:val="28"/>
        </w:rPr>
        <w:t>. Este enfoque integral es fundamental para asegurar que todas las personas, independientemente de su género, tengan las mismas oportu</w:t>
      </w:r>
      <w:r w:rsidR="00ED0FC8">
        <w:rPr>
          <w:sz w:val="28"/>
          <w:szCs w:val="28"/>
        </w:rPr>
        <w:t>n</w:t>
      </w:r>
      <w:r>
        <w:rPr>
          <w:sz w:val="28"/>
          <w:szCs w:val="28"/>
        </w:rPr>
        <w:t>idades y derechos en la sociedad.</w:t>
      </w:r>
    </w:p>
    <w:p w:rsidR="00ED0FC8" w:rsidRDefault="00ED0FC8" w:rsidP="00E0399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La educación en igualdad no se trata simplemente de agregar un curso o taller sobre género en el plan de estudios. Va más allá de eso; implica transformar, fundamentalmente, la forma en que enseñamos y aprendemos sobre el mundo que nos rodea. Significa cuestionar y desafiar los estereotipos de género arraigados que perpetúan la desigualdad y la discriminación. Significa promover la reflexión crítica sobre las normas sociales y culturales que limitan las opciones y oportunidades de las mujeres.</w:t>
      </w:r>
    </w:p>
    <w:p w:rsidR="00ED0FC8" w:rsidRDefault="00ED0FC8" w:rsidP="00E0399D">
      <w:pPr>
        <w:jc w:val="both"/>
        <w:rPr>
          <w:sz w:val="28"/>
          <w:szCs w:val="28"/>
        </w:rPr>
      </w:pPr>
      <w:r>
        <w:rPr>
          <w:sz w:val="28"/>
          <w:szCs w:val="28"/>
        </w:rPr>
        <w:t>Estamos firmemente convencidos de que esta integración de la igualdad de género en el currículum escolar es esencial para combatir la violencia de género en todas sus formas. La edu</w:t>
      </w:r>
      <w:r w:rsidR="00BF40E1">
        <w:rPr>
          <w:sz w:val="28"/>
          <w:szCs w:val="28"/>
        </w:rPr>
        <w:t>c</w:t>
      </w:r>
      <w:r>
        <w:rPr>
          <w:sz w:val="28"/>
          <w:szCs w:val="28"/>
        </w:rPr>
        <w:t>ación es una herramienta poderosa para prevenir la violencia al promover relaciones saludables, el respeto mutuo y la empat</w:t>
      </w:r>
      <w:r w:rsidR="00BF40E1">
        <w:rPr>
          <w:sz w:val="28"/>
          <w:szCs w:val="28"/>
        </w:rPr>
        <w:t>ía desde una edad temprana, así estaremos sentando las bases para una sociedad más pacífica y equitativa.</w:t>
      </w:r>
    </w:p>
    <w:p w:rsidR="00BF40E1" w:rsidRDefault="00BF40E1" w:rsidP="00E0399D">
      <w:pPr>
        <w:jc w:val="both"/>
        <w:rPr>
          <w:sz w:val="28"/>
          <w:szCs w:val="28"/>
        </w:rPr>
      </w:pPr>
      <w:r>
        <w:rPr>
          <w:sz w:val="28"/>
          <w:szCs w:val="28"/>
        </w:rPr>
        <w:t>Además, la educación en igualdad es fundamental para fomentar el empoderamiento de las mujeres y las niñas en todas las áreas de la vida. Al desafiar las expectativas de género y promover la autoconfianza y la autoestima, estamos capacitando a las mujeres para que alcancen su máximo potencial y contribuyan plenamente al desarrollo económico, social y político de sus comunidades.</w:t>
      </w:r>
    </w:p>
    <w:p w:rsidR="00BF40E1" w:rsidRDefault="00BF40E1" w:rsidP="00E03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Instamos a los responsables políticos, educadores, padres y toda la sociedad a unirse a este llamado a la acción. Es hora de transformar nuestro sistema educativo para que se convierta en un motor de cambio hacia la igualdad de género. Esto significa invertir en la formación y capacitación de docentes en temas de igualdad y género, eliminando </w:t>
      </w:r>
      <w:r w:rsidR="007D47FB">
        <w:rPr>
          <w:sz w:val="28"/>
          <w:szCs w:val="28"/>
        </w:rPr>
        <w:t>los sesgos de género y promoviendo</w:t>
      </w:r>
      <w:r>
        <w:rPr>
          <w:sz w:val="28"/>
          <w:szCs w:val="28"/>
        </w:rPr>
        <w:t xml:space="preserve"> la diversidad y la inclusión, creando espacios seguros y acogedores en las escuelas donde se puedan abordar abiertamente las cuestiones de género y sexualidad.</w:t>
      </w:r>
    </w:p>
    <w:p w:rsidR="007D47FB" w:rsidRDefault="007D47FB" w:rsidP="00E0399D">
      <w:pPr>
        <w:jc w:val="both"/>
        <w:rPr>
          <w:sz w:val="28"/>
          <w:szCs w:val="28"/>
        </w:rPr>
      </w:pPr>
      <w:r>
        <w:rPr>
          <w:sz w:val="28"/>
          <w:szCs w:val="28"/>
        </w:rPr>
        <w:t>Es hora de que nuestras instituciones educativas reflejen y promuevan los valores de igualdad, diversidad y respeto muto en todos los aspectos de su funcionamiento. Sólo así podremos construir un futuro donde hombre y mujeres disfruten de los mismos derechos, oportunidades y dignidad, u donde la discriminación y la violencia sean cosas del pasado.</w:t>
      </w:r>
    </w:p>
    <w:p w:rsidR="007D47FB" w:rsidRPr="00E0399D" w:rsidRDefault="007D47FB" w:rsidP="00E03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Juntos, podemos crear una sociedad más justa, inclusiva y equitativa para todas las personas, independientemente de su género. Es hora de actuar, </w:t>
      </w:r>
      <w:r>
        <w:rPr>
          <w:sz w:val="28"/>
          <w:szCs w:val="28"/>
        </w:rPr>
        <w:lastRenderedPageBreak/>
        <w:t>es hora de educar por la igualdad. Porque cuando educamos por la igualdad, construimos un futuro mejor para todos.</w:t>
      </w:r>
    </w:p>
    <w:sectPr w:rsidR="007D47FB" w:rsidRPr="00E039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9D"/>
    <w:rsid w:val="00050126"/>
    <w:rsid w:val="00673116"/>
    <w:rsid w:val="007D47FB"/>
    <w:rsid w:val="00BF40E1"/>
    <w:rsid w:val="00D33250"/>
    <w:rsid w:val="00D767FC"/>
    <w:rsid w:val="00E0399D"/>
    <w:rsid w:val="00E2581E"/>
    <w:rsid w:val="00ED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A460"/>
  <w15:chartTrackingRefBased/>
  <w15:docId w15:val="{9E1CDB6C-2FF7-4995-837A-4338A00D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728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Calvo</dc:creator>
  <cp:keywords/>
  <dc:description/>
  <cp:lastModifiedBy>Jose Luis Calvo</cp:lastModifiedBy>
  <cp:revision>2</cp:revision>
  <dcterms:created xsi:type="dcterms:W3CDTF">2024-03-28T12:46:00Z</dcterms:created>
  <dcterms:modified xsi:type="dcterms:W3CDTF">2024-03-28T14:05:00Z</dcterms:modified>
</cp:coreProperties>
</file>